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B2CB" w14:textId="73C5D178" w:rsidR="009277FC" w:rsidRDefault="00FC0E89" w:rsidP="00FC0E89">
      <w:pPr>
        <w:pStyle w:val="aa"/>
        <w:jc w:val="center"/>
      </w:pPr>
      <w:r w:rsidRPr="005D76B0">
        <w:rPr>
          <w:rFonts w:hint="eastAsia"/>
        </w:rPr>
        <w:t>令和６年能登半島地震及び令和６年奥能登豪雨に関し無料相談期間</w:t>
      </w:r>
      <w:r w:rsidR="009277FC">
        <w:rPr>
          <w:rFonts w:hint="eastAsia"/>
        </w:rPr>
        <w:t>の</w:t>
      </w:r>
    </w:p>
    <w:p w14:paraId="28C4BF89" w14:textId="6B0E1CBD" w:rsidR="004F1660" w:rsidRPr="005D76B0" w:rsidRDefault="00FC0E89" w:rsidP="00C85FBD">
      <w:pPr>
        <w:pStyle w:val="aa"/>
        <w:ind w:firstLineChars="200" w:firstLine="480"/>
      </w:pPr>
      <w:r w:rsidRPr="005D76B0">
        <w:rPr>
          <w:rFonts w:hint="eastAsia"/>
        </w:rPr>
        <w:t>延長など法テラスの業務に関する特例法の制定等を求める会長声明</w:t>
      </w:r>
    </w:p>
    <w:p w14:paraId="6FEFB9E5" w14:textId="77777777" w:rsidR="00B90436" w:rsidRPr="005D76B0" w:rsidRDefault="00B90436" w:rsidP="00FC0E89">
      <w:pPr>
        <w:pStyle w:val="aa"/>
        <w:jc w:val="center"/>
      </w:pPr>
    </w:p>
    <w:p w14:paraId="67A7431C" w14:textId="56F621F4" w:rsidR="00FC0E89" w:rsidRPr="005D76B0" w:rsidRDefault="00B90436" w:rsidP="00FC0E89">
      <w:pPr>
        <w:pStyle w:val="aa"/>
        <w:numPr>
          <w:ilvl w:val="0"/>
          <w:numId w:val="1"/>
        </w:numPr>
      </w:pPr>
      <w:r w:rsidRPr="005D76B0">
        <w:rPr>
          <w:rFonts w:hint="eastAsia"/>
        </w:rPr>
        <w:t xml:space="preserve">　</w:t>
      </w:r>
      <w:r w:rsidR="00FC0E89" w:rsidRPr="005D76B0">
        <w:t>声明の趣旨</w:t>
      </w:r>
    </w:p>
    <w:p w14:paraId="0C9DA207" w14:textId="7F2AC863" w:rsidR="00FC0E89" w:rsidRPr="005D76B0" w:rsidRDefault="00FC0E89" w:rsidP="00FC0E89">
      <w:pPr>
        <w:pStyle w:val="aa"/>
        <w:numPr>
          <w:ilvl w:val="1"/>
          <w:numId w:val="1"/>
        </w:numPr>
      </w:pPr>
      <w:r w:rsidRPr="005D76B0">
        <w:rPr>
          <w:rFonts w:hint="eastAsia"/>
        </w:rPr>
        <w:t xml:space="preserve">　</w:t>
      </w:r>
      <w:r w:rsidRPr="005D76B0">
        <w:t>令和６年能登半島地震及び令和６年奥能登豪雨について、東日本大震災における対応と同様</w:t>
      </w:r>
      <w:r w:rsidRPr="005D76B0">
        <w:rPr>
          <w:rFonts w:hint="eastAsia"/>
        </w:rPr>
        <w:t>、</w:t>
      </w:r>
      <w:r w:rsidRPr="005D76B0">
        <w:t>①発災当時被災地に住所、居所、営業所又は事務所（以下「住所等」という。）を有していた者であれば資力を問わず日本司法支援センター（以下「法テラス」という。）における法律相談援助、代理援助及び書類作成援助等を受けられること、②裁判所の手続だけでなく、裁判外紛争解決手続（ＡＤＲ）や行政庁の処分その他公権力の行使に当たる行為に関する不服申立ての手続（以下「行政不服申立手続」という。）などについても代理援助及び書類作成援助の対象と</w:t>
      </w:r>
      <w:r w:rsidRPr="005D76B0">
        <w:rPr>
          <w:rFonts w:hint="eastAsia"/>
        </w:rPr>
        <w:t>すること、③事件の進行中は立替金の償還が猶予されること、などを含む法テラスの業務に関する特例法を制定することを求める。</w:t>
      </w:r>
    </w:p>
    <w:p w14:paraId="3054C1FF" w14:textId="165D906E" w:rsidR="00FC0E89" w:rsidRPr="005D76B0" w:rsidRDefault="00FC0E89" w:rsidP="00FC0E89">
      <w:pPr>
        <w:pStyle w:val="aa"/>
        <w:numPr>
          <w:ilvl w:val="1"/>
          <w:numId w:val="1"/>
        </w:numPr>
      </w:pPr>
      <w:r w:rsidRPr="005D76B0">
        <w:rPr>
          <w:rFonts w:hint="eastAsia"/>
        </w:rPr>
        <w:t xml:space="preserve">　</w:t>
      </w:r>
      <w:r w:rsidRPr="005D76B0">
        <w:t xml:space="preserve"> また、同時に、総合法律支援法（以下「法」という。）第３０条第１項第４号を改正し、法テラスによる同号の法律相談の実施期間の上限を、現在の１年から大幅に伸長するとともに、実施期間が上限に達した場合でも、政府の決定により、さらに延長することができるようにすることを求める。</w:t>
      </w:r>
    </w:p>
    <w:p w14:paraId="1063C3B0" w14:textId="77777777" w:rsidR="00FC0E89" w:rsidRPr="005D76B0" w:rsidRDefault="00FC0E89" w:rsidP="00FC0E89">
      <w:pPr>
        <w:pStyle w:val="aa"/>
      </w:pPr>
    </w:p>
    <w:p w14:paraId="33E40825" w14:textId="17717640" w:rsidR="00F12AFE" w:rsidRPr="005D76B0" w:rsidRDefault="00FC0E89" w:rsidP="00FC0E89">
      <w:pPr>
        <w:pStyle w:val="aa"/>
        <w:numPr>
          <w:ilvl w:val="0"/>
          <w:numId w:val="1"/>
        </w:numPr>
      </w:pPr>
      <w:r w:rsidRPr="005D76B0">
        <w:rPr>
          <w:rFonts w:hint="eastAsia"/>
        </w:rPr>
        <w:t xml:space="preserve">　</w:t>
      </w:r>
      <w:r w:rsidRPr="005D76B0">
        <w:t>声明の理由</w:t>
      </w:r>
    </w:p>
    <w:p w14:paraId="6EEF26AC" w14:textId="75ECCC81" w:rsidR="00525243" w:rsidRPr="005D76B0" w:rsidRDefault="00F12AFE" w:rsidP="00C85FBD">
      <w:pPr>
        <w:pStyle w:val="1"/>
      </w:pPr>
      <w:r w:rsidRPr="005D76B0">
        <w:rPr>
          <w:rFonts w:hint="eastAsia"/>
        </w:rPr>
        <w:t xml:space="preserve">　</w:t>
      </w:r>
      <w:r w:rsidR="00FC0E89" w:rsidRPr="005D76B0">
        <w:rPr>
          <w:rFonts w:hint="eastAsia"/>
        </w:rPr>
        <w:t>法第３０</w:t>
      </w:r>
      <w:r w:rsidR="00FC0E89" w:rsidRPr="005D76B0">
        <w:t>条第</w:t>
      </w:r>
      <w:r w:rsidR="00FC0E89" w:rsidRPr="005D76B0">
        <w:rPr>
          <w:rFonts w:hint="eastAsia"/>
        </w:rPr>
        <w:t>１</w:t>
      </w:r>
      <w:r w:rsidR="00FC0E89" w:rsidRPr="005D76B0">
        <w:t>項第</w:t>
      </w:r>
      <w:r w:rsidR="00FC0E89" w:rsidRPr="005D76B0">
        <w:rPr>
          <w:rFonts w:hint="eastAsia"/>
        </w:rPr>
        <w:t>４</w:t>
      </w:r>
      <w:r w:rsidR="00FC0E89" w:rsidRPr="005D76B0">
        <w:t>号では、法テラスの業務として、「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w:t>
      </w:r>
      <w:r w:rsidR="00FC0E89" w:rsidRPr="005D76B0">
        <w:lastRenderedPageBreak/>
        <w:t>地区として政令で定めるものに住所、居所、営業所又は事務所を有していた国民等を援助するため、同日から起算して一年を超えない範囲内において総合法律支援の実施体制その他の当該被災地の実情を勘案して政令で定める期間に限り、その生活の再建に当たり必要な法律相談を実施</w:t>
      </w:r>
      <w:r w:rsidR="00FC0E89" w:rsidRPr="005D76B0">
        <w:rPr>
          <w:rFonts w:hint="eastAsia"/>
        </w:rPr>
        <w:t>すること」を定めている。これは、政令で指定された一定の大規模災害の被災者を対象に、災害発生から最長で１</w:t>
      </w:r>
      <w:r w:rsidR="00FC0E89" w:rsidRPr="005D76B0">
        <w:t>年間、資力を問わず、無料で弁護士等による法律相談を行うものである(以下「被災者法律相談援助」という。)。</w:t>
      </w:r>
      <w:r w:rsidR="00525243" w:rsidRPr="005D76B0">
        <w:rPr>
          <w:rFonts w:hint="eastAsia"/>
        </w:rPr>
        <w:t xml:space="preserve">　</w:t>
      </w:r>
    </w:p>
    <w:p w14:paraId="5A84C9D6" w14:textId="22099C38" w:rsidR="00CA634C" w:rsidRPr="005D76B0" w:rsidRDefault="00525243" w:rsidP="00C85FBD">
      <w:pPr>
        <w:pStyle w:val="aa"/>
        <w:ind w:left="510"/>
      </w:pPr>
      <w:r w:rsidRPr="005D76B0">
        <w:rPr>
          <w:rFonts w:hint="eastAsia"/>
        </w:rPr>
        <w:t xml:space="preserve">　過去には</w:t>
      </w:r>
      <w:r w:rsidR="005D76B0" w:rsidRPr="005D76B0">
        <w:rPr>
          <w:rFonts w:hint="eastAsia"/>
        </w:rPr>
        <w:t>、</w:t>
      </w:r>
      <w:r w:rsidRPr="005D76B0">
        <w:rPr>
          <w:rFonts w:hint="eastAsia"/>
        </w:rPr>
        <w:t>平成２８年の熊本地震</w:t>
      </w:r>
      <w:r w:rsidR="005D76B0" w:rsidRPr="005D76B0">
        <w:rPr>
          <w:rFonts w:hint="eastAsia"/>
        </w:rPr>
        <w:t>、</w:t>
      </w:r>
      <w:r w:rsidRPr="005D76B0">
        <w:rPr>
          <w:rFonts w:hint="eastAsia"/>
        </w:rPr>
        <w:t>平成３０年７月豪雨</w:t>
      </w:r>
      <w:r w:rsidR="005D76B0" w:rsidRPr="005D76B0">
        <w:rPr>
          <w:rFonts w:hint="eastAsia"/>
        </w:rPr>
        <w:t>、</w:t>
      </w:r>
      <w:r w:rsidRPr="005D76B0">
        <w:rPr>
          <w:rFonts w:hint="eastAsia"/>
        </w:rPr>
        <w:t>令和元年東日本台風</w:t>
      </w:r>
      <w:r w:rsidR="005D76B0" w:rsidRPr="005D76B0">
        <w:rPr>
          <w:rFonts w:hint="eastAsia"/>
        </w:rPr>
        <w:t>、</w:t>
      </w:r>
      <w:r w:rsidRPr="005D76B0">
        <w:rPr>
          <w:rFonts w:hint="eastAsia"/>
        </w:rPr>
        <w:t>令和２年７月豪雨に適用され</w:t>
      </w:r>
      <w:r w:rsidR="005D76B0" w:rsidRPr="005D76B0">
        <w:rPr>
          <w:rFonts w:hint="eastAsia"/>
        </w:rPr>
        <w:t>、</w:t>
      </w:r>
      <w:r w:rsidR="00CA634C" w:rsidRPr="005D76B0">
        <w:rPr>
          <w:rFonts w:hint="eastAsia"/>
        </w:rPr>
        <w:t>被災者法律相談援助が実施された。</w:t>
      </w:r>
    </w:p>
    <w:p w14:paraId="3E1508BC" w14:textId="3E5CE107" w:rsidR="003E40EF" w:rsidRPr="005D76B0" w:rsidRDefault="00FC0E89" w:rsidP="00C85FBD">
      <w:pPr>
        <w:pStyle w:val="1"/>
      </w:pPr>
      <w:r w:rsidRPr="005D76B0">
        <w:rPr>
          <w:rFonts w:hint="eastAsia"/>
        </w:rPr>
        <w:t xml:space="preserve">　本年１</w:t>
      </w:r>
      <w:r w:rsidRPr="005D76B0">
        <w:t>月</w:t>
      </w:r>
      <w:r w:rsidRPr="005D76B0">
        <w:rPr>
          <w:rFonts w:hint="eastAsia"/>
        </w:rPr>
        <w:t>１</w:t>
      </w:r>
      <w:r w:rsidRPr="005D76B0">
        <w:t>日に発生した令和</w:t>
      </w:r>
      <w:r w:rsidRPr="005D76B0">
        <w:rPr>
          <w:rFonts w:hint="eastAsia"/>
        </w:rPr>
        <w:t>６</w:t>
      </w:r>
      <w:r w:rsidRPr="005D76B0">
        <w:t>年能登半島地震</w:t>
      </w:r>
      <w:r w:rsidRPr="005D76B0">
        <w:rPr>
          <w:rFonts w:hint="eastAsia"/>
        </w:rPr>
        <w:t>（</w:t>
      </w:r>
      <w:r w:rsidRPr="005D76B0">
        <w:t>以下「能登半島地震」という。</w:t>
      </w:r>
      <w:r w:rsidRPr="005D76B0">
        <w:rPr>
          <w:rFonts w:hint="eastAsia"/>
        </w:rPr>
        <w:t>）</w:t>
      </w:r>
      <w:r w:rsidRPr="005D76B0">
        <w:t>について、政府は、本年</w:t>
      </w:r>
      <w:r w:rsidRPr="005D76B0">
        <w:rPr>
          <w:rFonts w:hint="eastAsia"/>
        </w:rPr>
        <w:t>１</w:t>
      </w:r>
      <w:r w:rsidRPr="005D76B0">
        <w:t>月</w:t>
      </w:r>
      <w:r w:rsidRPr="005D76B0">
        <w:rPr>
          <w:rFonts w:hint="eastAsia"/>
        </w:rPr>
        <w:t>１１</w:t>
      </w:r>
      <w:r w:rsidRPr="005D76B0">
        <w:t>日に令和</w:t>
      </w:r>
      <w:r w:rsidRPr="005D76B0">
        <w:rPr>
          <w:rFonts w:hint="eastAsia"/>
        </w:rPr>
        <w:t>６</w:t>
      </w:r>
      <w:r w:rsidRPr="005D76B0">
        <w:t>年政令第</w:t>
      </w:r>
      <w:r w:rsidRPr="005D76B0">
        <w:rPr>
          <w:rFonts w:hint="eastAsia"/>
        </w:rPr>
        <w:t>６</w:t>
      </w:r>
      <w:r w:rsidRPr="005D76B0">
        <w:t>号を制定することにより、能登半島地震を法第</w:t>
      </w:r>
      <w:r w:rsidRPr="005D76B0">
        <w:rPr>
          <w:rFonts w:hint="eastAsia"/>
        </w:rPr>
        <w:t>３０</w:t>
      </w:r>
      <w:r w:rsidRPr="005D76B0">
        <w:t>条第</w:t>
      </w:r>
      <w:r w:rsidRPr="005D76B0">
        <w:rPr>
          <w:rFonts w:hint="eastAsia"/>
        </w:rPr>
        <w:t>１</w:t>
      </w:r>
      <w:r w:rsidRPr="005D76B0">
        <w:t>項第</w:t>
      </w:r>
      <w:r w:rsidRPr="005D76B0">
        <w:rPr>
          <w:rFonts w:hint="eastAsia"/>
        </w:rPr>
        <w:t>４</w:t>
      </w:r>
      <w:r w:rsidRPr="005D76B0">
        <w:t>号に規定する特定非常災害に指定した。これにより同地震に関し、災害救助法が適用された地域に住所等を有していた国民等について、資力を問わず、本年</w:t>
      </w:r>
      <w:r w:rsidRPr="005D76B0">
        <w:rPr>
          <w:rFonts w:hint="eastAsia"/>
        </w:rPr>
        <w:t>１２</w:t>
      </w:r>
      <w:r w:rsidRPr="005D76B0">
        <w:t>月</w:t>
      </w:r>
      <w:r w:rsidRPr="005D76B0">
        <w:rPr>
          <w:rFonts w:hint="eastAsia"/>
        </w:rPr>
        <w:t>３１</w:t>
      </w:r>
      <w:r w:rsidRPr="005D76B0">
        <w:t>日まで被災者法律相談援助の実施が可能となった。</w:t>
      </w:r>
    </w:p>
    <w:p w14:paraId="3F8656C1" w14:textId="552BF0EF" w:rsidR="00FC0E89" w:rsidRPr="005D76B0" w:rsidRDefault="00FC0E89" w:rsidP="00FC0E89">
      <w:pPr>
        <w:pStyle w:val="aa"/>
        <w:ind w:left="510" w:firstLineChars="100" w:firstLine="240"/>
      </w:pPr>
      <w:r w:rsidRPr="005D76B0">
        <w:t>また、能登半島地震の被災地においては、法テラスの事務所、指定相談場所における相談に加えて、事務所等へのアクセスが困難な地域には移動相</w:t>
      </w:r>
      <w:r w:rsidRPr="005D76B0">
        <w:rPr>
          <w:rFonts w:hint="eastAsia"/>
        </w:rPr>
        <w:t>談車両</w:t>
      </w:r>
      <w:r w:rsidRPr="005D76B0">
        <w:t>(法テラス号)を派遣するなどの対応がとられており、被災者法律相談援助は、能登半島地震の被災者の法律相談ニーズに応える上で、重要な役割を果たしている。</w:t>
      </w:r>
    </w:p>
    <w:p w14:paraId="4DC5C1E7" w14:textId="6913443A" w:rsidR="00A55627" w:rsidRPr="005D76B0" w:rsidRDefault="001D081F" w:rsidP="003E40EF">
      <w:pPr>
        <w:pStyle w:val="aa"/>
        <w:numPr>
          <w:ilvl w:val="1"/>
          <w:numId w:val="1"/>
        </w:numPr>
      </w:pPr>
      <w:r w:rsidRPr="005D76B0">
        <w:rPr>
          <w:rFonts w:hint="eastAsia"/>
        </w:rPr>
        <w:t xml:space="preserve">　</w:t>
      </w:r>
      <w:r w:rsidR="00EB3BE3" w:rsidRPr="005D76B0">
        <w:rPr>
          <w:rFonts w:hint="eastAsia"/>
        </w:rPr>
        <w:t>能登半島地震</w:t>
      </w:r>
      <w:r w:rsidR="00CA62E7" w:rsidRPr="005D76B0">
        <w:rPr>
          <w:rFonts w:hint="eastAsia"/>
        </w:rPr>
        <w:t>の発災から約１１ヶ月が経過したが</w:t>
      </w:r>
      <w:r w:rsidR="005D76B0" w:rsidRPr="005D76B0">
        <w:rPr>
          <w:rFonts w:hint="eastAsia"/>
        </w:rPr>
        <w:t>、</w:t>
      </w:r>
      <w:r w:rsidR="00CA62E7" w:rsidRPr="005D76B0">
        <w:rPr>
          <w:rFonts w:hint="eastAsia"/>
        </w:rPr>
        <w:t>現在も被害は拡大し続け</w:t>
      </w:r>
      <w:r w:rsidR="005D76B0" w:rsidRPr="005D76B0">
        <w:rPr>
          <w:rFonts w:hint="eastAsia"/>
        </w:rPr>
        <w:t>、</w:t>
      </w:r>
      <w:r w:rsidR="00EB3BE3" w:rsidRPr="005D76B0">
        <w:t>平成２３年に発生した東日本大震災以降最大の被害が発生し</w:t>
      </w:r>
      <w:r w:rsidR="00EB3BE3" w:rsidRPr="005D76B0">
        <w:rPr>
          <w:rFonts w:hint="eastAsia"/>
        </w:rPr>
        <w:t>ており</w:t>
      </w:r>
      <w:r w:rsidR="005D76B0" w:rsidRPr="005D76B0">
        <w:rPr>
          <w:rFonts w:hint="eastAsia"/>
        </w:rPr>
        <w:t>、</w:t>
      </w:r>
      <w:r w:rsidR="00605280" w:rsidRPr="005D76B0">
        <w:rPr>
          <w:rFonts w:hint="eastAsia"/>
        </w:rPr>
        <w:t>未だ多くの被災者が避難生活を余儀なくされている状況である。</w:t>
      </w:r>
    </w:p>
    <w:p w14:paraId="2CCA57EF" w14:textId="64B4B26C" w:rsidR="00F322F3" w:rsidRPr="005D76B0" w:rsidRDefault="00D20ED1" w:rsidP="00C85FBD">
      <w:pPr>
        <w:pStyle w:val="aa"/>
        <w:ind w:leftChars="200" w:left="480"/>
      </w:pPr>
      <w:r w:rsidRPr="005D76B0">
        <w:rPr>
          <w:rFonts w:hint="eastAsia"/>
        </w:rPr>
        <w:lastRenderedPageBreak/>
        <w:t xml:space="preserve">　被災地では</w:t>
      </w:r>
      <w:r w:rsidR="005D76B0" w:rsidRPr="005D76B0">
        <w:rPr>
          <w:rFonts w:hint="eastAsia"/>
        </w:rPr>
        <w:t>、</w:t>
      </w:r>
      <w:r w:rsidRPr="005D76B0">
        <w:rPr>
          <w:rFonts w:hint="eastAsia"/>
        </w:rPr>
        <w:t>復旧に向けた関係各位の</w:t>
      </w:r>
      <w:r w:rsidR="00AD20CF" w:rsidRPr="005D76B0">
        <w:rPr>
          <w:rFonts w:hint="eastAsia"/>
        </w:rPr>
        <w:t>懸命</w:t>
      </w:r>
      <w:r w:rsidRPr="005D76B0">
        <w:rPr>
          <w:rFonts w:hint="eastAsia"/>
        </w:rPr>
        <w:t>な活動が続いており</w:t>
      </w:r>
      <w:r w:rsidR="005D76B0" w:rsidRPr="005D76B0">
        <w:rPr>
          <w:rFonts w:hint="eastAsia"/>
        </w:rPr>
        <w:t>、</w:t>
      </w:r>
      <w:r w:rsidRPr="005D76B0">
        <w:rPr>
          <w:rFonts w:hint="eastAsia"/>
        </w:rPr>
        <w:t>徐々に復旧が進みつつあるが</w:t>
      </w:r>
      <w:r w:rsidR="005D76B0" w:rsidRPr="005D76B0">
        <w:rPr>
          <w:rFonts w:hint="eastAsia"/>
        </w:rPr>
        <w:t>、</w:t>
      </w:r>
      <w:r w:rsidRPr="005D76B0">
        <w:rPr>
          <w:rFonts w:hint="eastAsia"/>
        </w:rPr>
        <w:t>被災地へのアクセスの困難さや自治体</w:t>
      </w:r>
      <w:r w:rsidR="005D76B0" w:rsidRPr="005D76B0">
        <w:rPr>
          <w:rFonts w:hint="eastAsia"/>
        </w:rPr>
        <w:t>、</w:t>
      </w:r>
      <w:r w:rsidRPr="005D76B0">
        <w:rPr>
          <w:rFonts w:hint="eastAsia"/>
        </w:rPr>
        <w:t>関係事業者のリソース不足等もあり</w:t>
      </w:r>
      <w:r w:rsidR="005D76B0" w:rsidRPr="005D76B0">
        <w:rPr>
          <w:rFonts w:hint="eastAsia"/>
        </w:rPr>
        <w:t>、</w:t>
      </w:r>
      <w:r w:rsidRPr="005D76B0">
        <w:rPr>
          <w:rFonts w:hint="eastAsia"/>
        </w:rPr>
        <w:t>水道</w:t>
      </w:r>
      <w:r w:rsidR="005D76B0" w:rsidRPr="005D76B0">
        <w:rPr>
          <w:rFonts w:hint="eastAsia"/>
        </w:rPr>
        <w:t>、</w:t>
      </w:r>
      <w:r w:rsidRPr="005D76B0">
        <w:rPr>
          <w:rFonts w:hint="eastAsia"/>
        </w:rPr>
        <w:t>道路などライフライン</w:t>
      </w:r>
      <w:r w:rsidR="005D76B0" w:rsidRPr="005D76B0">
        <w:rPr>
          <w:rFonts w:hint="eastAsia"/>
        </w:rPr>
        <w:t>、</w:t>
      </w:r>
      <w:r w:rsidRPr="005D76B0">
        <w:rPr>
          <w:rFonts w:hint="eastAsia"/>
        </w:rPr>
        <w:t>インフラの復旧や公費解体の遅れ等の問題も生じて</w:t>
      </w:r>
      <w:r w:rsidR="000E1503" w:rsidRPr="005D76B0">
        <w:rPr>
          <w:rFonts w:hint="eastAsia"/>
        </w:rPr>
        <w:t>おり</w:t>
      </w:r>
      <w:r w:rsidR="005D76B0" w:rsidRPr="005D76B0">
        <w:rPr>
          <w:rFonts w:hint="eastAsia"/>
        </w:rPr>
        <w:t>、</w:t>
      </w:r>
      <w:r w:rsidR="001E6D22" w:rsidRPr="005D76B0">
        <w:rPr>
          <w:rFonts w:hint="eastAsia"/>
        </w:rPr>
        <w:t>生活再建の入口にすら到達できていない被災者も多数存在する。</w:t>
      </w:r>
    </w:p>
    <w:p w14:paraId="7F2E26B0" w14:textId="492F52FA" w:rsidR="001E6D22" w:rsidRPr="005D76B0" w:rsidRDefault="001E6D22" w:rsidP="00C85FBD">
      <w:pPr>
        <w:pStyle w:val="25"/>
      </w:pPr>
      <w:r w:rsidRPr="005D76B0">
        <w:rPr>
          <w:rFonts w:hint="eastAsia"/>
        </w:rPr>
        <w:t>被災者支援制度の基礎となる罹災証明書についても、判定そのものやその基礎となる資料である住家被害認定調査票の情報公開の在り方等について問題が指摘されており、被災者の相談の要望もしばらく続くものと思われる。</w:t>
      </w:r>
    </w:p>
    <w:p w14:paraId="672B699F" w14:textId="032DCB47" w:rsidR="001E6D22" w:rsidRPr="00C85FBD" w:rsidRDefault="001E6D22" w:rsidP="001E6D22">
      <w:pPr>
        <w:pStyle w:val="aa"/>
        <w:ind w:left="510" w:firstLineChars="100" w:firstLine="240"/>
        <w:rPr>
          <w:color w:val="FF0000"/>
        </w:rPr>
      </w:pPr>
      <w:r w:rsidRPr="006C42A0">
        <w:rPr>
          <w:rFonts w:hint="eastAsia"/>
        </w:rPr>
        <w:t>また、被災地では、災害関連死の認定数も増加し、</w:t>
      </w:r>
      <w:r w:rsidR="004B3F1E" w:rsidRPr="006C42A0">
        <w:rPr>
          <w:rFonts w:hint="eastAsia"/>
        </w:rPr>
        <w:t>令和６年１１月時点でその数は２３５人となり、熊本地震の災害関連死認定数である２２２人を超えている。今後も災害関連死数は増加すると考えられ、</w:t>
      </w:r>
      <w:r w:rsidRPr="006C42A0">
        <w:rPr>
          <w:rFonts w:hint="eastAsia"/>
        </w:rPr>
        <w:t>災害関連死の申請に関する相談や対応も引き続き求められると見込まれる。</w:t>
      </w:r>
    </w:p>
    <w:p w14:paraId="0AE67FCB" w14:textId="0EDC27CE" w:rsidR="000A6929" w:rsidRPr="005D76B0" w:rsidRDefault="001E6D22" w:rsidP="009566EE">
      <w:pPr>
        <w:pStyle w:val="aa"/>
        <w:ind w:left="510" w:firstLineChars="100" w:firstLine="240"/>
      </w:pPr>
      <w:r w:rsidRPr="005D76B0">
        <w:rPr>
          <w:rFonts w:hint="eastAsia"/>
        </w:rPr>
        <w:t>さらに、各種支援金の申請、地震に起因する紛争の解決、自然災害による被災者の債務整理に関するガイドラインに基づく債務整理を含む債務の処理など、更に多数の法律相談や紛争解決手続の必要性が高い状況が続くと見込まれる。</w:t>
      </w:r>
    </w:p>
    <w:p w14:paraId="6A820110" w14:textId="70BCC3F2" w:rsidR="000A6929" w:rsidRPr="005D76B0" w:rsidRDefault="000A6929" w:rsidP="00C85FBD">
      <w:pPr>
        <w:pStyle w:val="1"/>
      </w:pPr>
      <w:r w:rsidRPr="005D76B0">
        <w:rPr>
          <w:rFonts w:hint="eastAsia"/>
        </w:rPr>
        <w:t xml:space="preserve">　令和５年３月、内閣府は、災害ケースマネジメント実施の手引き（以下「手引き」という。）を発表し、「被災者一人ひとりの被災状況や生活状況の課題等を個別の相談等により把握した上で、必要に応じ専門的な能力をもつ関係者と連携しながら、当該課題等の解消に向けて継続的に支援することにより、被災者の自立・生活再建が進むようマネジメントする取組」とされる災害ケースマネージメントの促進に取り組んでいる。</w:t>
      </w:r>
      <w:r w:rsidRPr="005D76B0">
        <w:t xml:space="preserve"> </w:t>
      </w:r>
    </w:p>
    <w:p w14:paraId="186FB7A1" w14:textId="77777777" w:rsidR="000A6929" w:rsidRPr="005D76B0" w:rsidRDefault="000A6929" w:rsidP="000A6929">
      <w:pPr>
        <w:pStyle w:val="aa"/>
        <w:ind w:left="510" w:firstLineChars="100" w:firstLine="240"/>
      </w:pPr>
      <w:r w:rsidRPr="005D76B0">
        <w:rPr>
          <w:rFonts w:hint="eastAsia"/>
        </w:rPr>
        <w:t>被災者の自立や生活再建のためには専門家による相談の実施が必須であるところ、前述したこれまでの災害時の実情や現在の能登半島地震被</w:t>
      </w:r>
      <w:r w:rsidRPr="005D76B0">
        <w:rPr>
          <w:rFonts w:hint="eastAsia"/>
        </w:rPr>
        <w:lastRenderedPageBreak/>
        <w:t>災地の復旧状況に鑑みれば、被災者の生活再建のためには、一定のめどが立った時点で改めて生活再建の方法について検討する必要がある。被災後、多くの被災者は住宅再建に取りかかるが、過去の例に照らせば、公費解体の完了が遅れれば遅れるほど、解体時点の被災地の状況は一変している可能性が高い。被災者の多くは、復興計画や、勤務先・生業の復興状況、他の被災者の生活再建場所など様々な変化を踏まえ、生活再建方法を再検討することが必要となる。</w:t>
      </w:r>
      <w:r w:rsidRPr="005D76B0">
        <w:t xml:space="preserve"> </w:t>
      </w:r>
    </w:p>
    <w:p w14:paraId="648E214E" w14:textId="47279F79" w:rsidR="009566EE" w:rsidRPr="005D76B0" w:rsidRDefault="000A6929" w:rsidP="00EC26A0">
      <w:pPr>
        <w:pStyle w:val="aa"/>
        <w:ind w:left="510" w:firstLineChars="100" w:firstLine="240"/>
      </w:pPr>
      <w:r w:rsidRPr="005D76B0">
        <w:rPr>
          <w:rFonts w:hint="eastAsia"/>
        </w:rPr>
        <w:t>そのような時期に被災者からの相談に対応し、災害ケースマネジメントを実効性あるものとするためには、法テラスによる被災者法律相談援助の実施期間を最長１年とする現行制度はあまりにも短期間である。災害ケースマネジメントを実効性あるものとするためには、被災者が専門家による法律相談を必要とする時期に相談を受けられる体制を整えておくことが極めて重要である。被災者の専門家へのアクセス確保による環境整備は、全国のどこでも、法による紛争の解決に必要な情報やサービスの提供が受けられる社会を実現することを目指すとする法第２条の基本理念に沿うものである。</w:t>
      </w:r>
    </w:p>
    <w:p w14:paraId="5039EA5E" w14:textId="0FB9308F" w:rsidR="001E6D22" w:rsidRPr="005D76B0" w:rsidRDefault="00EC26A0" w:rsidP="00C85FBD">
      <w:pPr>
        <w:pStyle w:val="1"/>
      </w:pPr>
      <w:r w:rsidRPr="005D76B0">
        <w:rPr>
          <w:rFonts w:hint="eastAsia"/>
        </w:rPr>
        <w:t xml:space="preserve">　</w:t>
      </w:r>
      <w:r w:rsidR="001E6D22" w:rsidRPr="005D76B0">
        <w:t>加えて、能登半島地震の被災地においては、本年９月２１日から２２日に</w:t>
      </w:r>
      <w:r w:rsidR="001E6D22" w:rsidRPr="005D76B0">
        <w:rPr>
          <w:rFonts w:hint="eastAsia"/>
        </w:rPr>
        <w:t>かけて降り続いた豪雨により、多数の浸水被害等が生じ、能登半島地震により被災した住居が再び浸水被害を受けたり、能登半島地震を受けて建設された仮設住宅に浸水被害が生じるなどしており、それらの複合被害によって、ますます住宅再建に時間を要することが予想される。さらに、ほとんどの被災者支援制度は単独の災害を前提としていることから、今回の複合災害への対応として十分か否かは不透明であり、制度の狭間に陥る被災者が生じることが危惧され、被災者法律相談援助制度の重要性・必要性はより高まっている。</w:t>
      </w:r>
    </w:p>
    <w:p w14:paraId="4FF7725E" w14:textId="095A953E" w:rsidR="00D11793" w:rsidRPr="005D76B0" w:rsidRDefault="00084114" w:rsidP="00C85FBD">
      <w:pPr>
        <w:pStyle w:val="1"/>
      </w:pPr>
      <w:r w:rsidRPr="005D76B0">
        <w:rPr>
          <w:rFonts w:hint="eastAsia"/>
        </w:rPr>
        <w:lastRenderedPageBreak/>
        <w:t xml:space="preserve">　</w:t>
      </w:r>
      <w:r w:rsidR="00D11793" w:rsidRPr="005D76B0">
        <w:rPr>
          <w:rFonts w:hint="eastAsia"/>
        </w:rPr>
        <w:t>このような状況であるにもかかわらず、上記のとおり、被災者法律相談援助制度が</w:t>
      </w:r>
      <w:r w:rsidR="00652A0A" w:rsidRPr="005D76B0">
        <w:rPr>
          <w:rFonts w:hint="eastAsia"/>
        </w:rPr>
        <w:t>１</w:t>
      </w:r>
      <w:r w:rsidR="00D11793" w:rsidRPr="005D76B0">
        <w:rPr>
          <w:rFonts w:hint="eastAsia"/>
        </w:rPr>
        <w:t>年間で終了してしまうのであれば、被災者に対する法的支援としては極めて不十分であると言わざるを得ない。</w:t>
      </w:r>
    </w:p>
    <w:p w14:paraId="37E305CC" w14:textId="5ABE4CA7" w:rsidR="000E408F" w:rsidRPr="005D76B0" w:rsidRDefault="004D3C02" w:rsidP="00C85FBD">
      <w:pPr>
        <w:pStyle w:val="aa"/>
        <w:ind w:left="510"/>
      </w:pPr>
      <w:r w:rsidRPr="005D76B0">
        <w:rPr>
          <w:rFonts w:hint="eastAsia"/>
        </w:rPr>
        <w:t xml:space="preserve">　そもそも、災害の種類や程度、また、災害により各被災者が置かれる状況は千差万別であり、このような災害、被災者に対応する援助について最長１年間という期間制限を設けること自体、具体的な論拠を欠くものである。</w:t>
      </w:r>
    </w:p>
    <w:p w14:paraId="2B0551AF" w14:textId="12C73937" w:rsidR="00C402FC" w:rsidRPr="005D76B0" w:rsidRDefault="000E408F" w:rsidP="00B35CD8">
      <w:pPr>
        <w:pStyle w:val="aa"/>
        <w:numPr>
          <w:ilvl w:val="1"/>
          <w:numId w:val="1"/>
        </w:numPr>
      </w:pPr>
      <w:r w:rsidRPr="005D76B0">
        <w:rPr>
          <w:rFonts w:hint="eastAsia"/>
        </w:rPr>
        <w:t xml:space="preserve">　</w:t>
      </w:r>
      <w:r w:rsidR="00E9707F" w:rsidRPr="005D76B0">
        <w:t>平成</w:t>
      </w:r>
      <w:r w:rsidR="00652A0A" w:rsidRPr="005D76B0">
        <w:rPr>
          <w:rFonts w:hint="eastAsia"/>
        </w:rPr>
        <w:t>２３</w:t>
      </w:r>
      <w:r w:rsidR="00E9707F" w:rsidRPr="005D76B0">
        <w:t>年に発生した東日本大震災の際には、上記の総合法律支援法に基づく非常災</w:t>
      </w:r>
      <w:r w:rsidR="00E9707F" w:rsidRPr="005D76B0">
        <w:rPr>
          <w:rFonts w:hint="eastAsia"/>
        </w:rPr>
        <w:t>害の指定の制度はまだ存在しなかったが、発災から約</w:t>
      </w:r>
      <w:r w:rsidR="00E9707F" w:rsidRPr="005D76B0">
        <w:t>1年後の平成</w:t>
      </w:r>
      <w:r w:rsidR="00652A0A" w:rsidRPr="005D76B0">
        <w:rPr>
          <w:rFonts w:hint="eastAsia"/>
        </w:rPr>
        <w:t>２４</w:t>
      </w:r>
      <w:r w:rsidR="00E9707F" w:rsidRPr="005D76B0">
        <w:t>年</w:t>
      </w:r>
      <w:r w:rsidR="00652A0A" w:rsidRPr="005D76B0">
        <w:rPr>
          <w:rFonts w:hint="eastAsia"/>
        </w:rPr>
        <w:t>３</w:t>
      </w:r>
      <w:r w:rsidR="00E9707F" w:rsidRPr="005D76B0">
        <w:t>月</w:t>
      </w:r>
      <w:r w:rsidR="00652A0A" w:rsidRPr="005D76B0">
        <w:rPr>
          <w:rFonts w:hint="eastAsia"/>
        </w:rPr>
        <w:t>２３</w:t>
      </w:r>
      <w:r w:rsidR="00E9707F" w:rsidRPr="005D76B0">
        <w:t>日に、</w:t>
      </w:r>
      <w:r w:rsidR="00E9707F" w:rsidRPr="005D76B0">
        <w:rPr>
          <w:rFonts w:hint="eastAsia"/>
        </w:rPr>
        <w:t>「東日本大震災の被災者に対する援助のための日本司法支援センターの業務の特例に関する法律」が制定され、同年</w:t>
      </w:r>
      <w:r w:rsidR="00652A0A" w:rsidRPr="005D76B0">
        <w:rPr>
          <w:rFonts w:hint="eastAsia"/>
        </w:rPr>
        <w:t>４</w:t>
      </w:r>
      <w:r w:rsidR="00E9707F" w:rsidRPr="005D76B0">
        <w:t>月</w:t>
      </w:r>
      <w:r w:rsidR="00652A0A" w:rsidRPr="005D76B0">
        <w:rPr>
          <w:rFonts w:hint="eastAsia"/>
        </w:rPr>
        <w:t>１</w:t>
      </w:r>
      <w:r w:rsidR="00E9707F" w:rsidRPr="005D76B0">
        <w:t>日から施行された。この特例法による制度は、被</w:t>
      </w:r>
      <w:r w:rsidR="00E9707F" w:rsidRPr="005D76B0">
        <w:rPr>
          <w:rFonts w:hint="eastAsia"/>
        </w:rPr>
        <w:t>災地に住所等があった者であれば、資力を問わず法テラスにおける法律相談援助、代理援助等を受けられること、裁判所の手続のほかに</w:t>
      </w:r>
      <w:r w:rsidR="00652A0A" w:rsidRPr="005D76B0">
        <w:rPr>
          <w:rFonts w:hint="eastAsia"/>
        </w:rPr>
        <w:t>ＡＤＲ</w:t>
      </w:r>
      <w:r w:rsidR="00E9707F" w:rsidRPr="005D76B0">
        <w:t>などが代理援助・書類作成援</w:t>
      </w:r>
      <w:r w:rsidR="00E9707F" w:rsidRPr="005D76B0">
        <w:rPr>
          <w:rFonts w:hint="eastAsia"/>
        </w:rPr>
        <w:t>助の対象となること、事件の進行中は立替金の返済が猶予されることなどの特色があり、当初は</w:t>
      </w:r>
      <w:r w:rsidR="00652A0A" w:rsidRPr="005D76B0">
        <w:rPr>
          <w:rFonts w:hint="eastAsia"/>
        </w:rPr>
        <w:t>３</w:t>
      </w:r>
      <w:r w:rsidR="00E9707F" w:rsidRPr="005D76B0">
        <w:t>年間の時限立法であったが、</w:t>
      </w:r>
      <w:r w:rsidR="00B35CD8" w:rsidRPr="005D76B0">
        <w:rPr>
          <w:rFonts w:hint="eastAsia"/>
        </w:rPr>
        <w:t>被災者法律相談援助</w:t>
      </w:r>
      <w:r w:rsidR="00297CA2" w:rsidRPr="005D76B0">
        <w:rPr>
          <w:rFonts w:hint="eastAsia"/>
        </w:rPr>
        <w:t>の需要は高く、</w:t>
      </w:r>
      <w:r w:rsidR="001B5CC0" w:rsidRPr="005D76B0">
        <w:rPr>
          <w:rFonts w:hint="eastAsia"/>
        </w:rPr>
        <w:t>延長が繰り返され、最終的には</w:t>
      </w:r>
      <w:r w:rsidR="00E9707F" w:rsidRPr="005D76B0">
        <w:t>令和</w:t>
      </w:r>
      <w:r w:rsidR="00652A0A" w:rsidRPr="005D76B0">
        <w:rPr>
          <w:rFonts w:hint="eastAsia"/>
        </w:rPr>
        <w:t>３</w:t>
      </w:r>
      <w:r w:rsidR="00E9707F" w:rsidRPr="005D76B0">
        <w:t>年</w:t>
      </w:r>
      <w:r w:rsidR="00652A0A" w:rsidRPr="005D76B0">
        <w:rPr>
          <w:rFonts w:hint="eastAsia"/>
        </w:rPr>
        <w:t>３</w:t>
      </w:r>
      <w:r w:rsidR="00E9707F" w:rsidRPr="005D76B0">
        <w:t>月</w:t>
      </w:r>
      <w:r w:rsidR="00652A0A" w:rsidRPr="005D76B0">
        <w:rPr>
          <w:rFonts w:hint="eastAsia"/>
        </w:rPr>
        <w:t>３１</w:t>
      </w:r>
      <w:r w:rsidR="00E9707F" w:rsidRPr="005D76B0">
        <w:t>日まで期間が延長された。</w:t>
      </w:r>
    </w:p>
    <w:p w14:paraId="0E7CCEA9" w14:textId="7F59C997" w:rsidR="00CF74C1" w:rsidRPr="005D76B0" w:rsidRDefault="00F4454B" w:rsidP="00CF74C1">
      <w:pPr>
        <w:pStyle w:val="25"/>
      </w:pPr>
      <w:r w:rsidRPr="005D76B0">
        <w:rPr>
          <w:rFonts w:hint="eastAsia"/>
        </w:rPr>
        <w:t>平成２８年４月に熊本地震が発生した際には、同年５月に総合法律支援法の改正が行われ、第３０条第１項第４号の規定が設けられた。その後、同年７月１日から平成２９年４月１３日まで被災者に対して法テラスにおける資力を問わない法律相談が実施された。法律相談件数は徐々に増加し、平成２８年１１月以降はほぼ毎月１０００件を超える件数であった（平成２８年度法テラス白書）。平成２９年３月には１３７８件と最高件数を記録しており、被災者の法律相談ニーズが発災から１年が経過しても</w:t>
      </w:r>
      <w:r w:rsidRPr="005D76B0">
        <w:rPr>
          <w:rFonts w:hint="eastAsia"/>
        </w:rPr>
        <w:lastRenderedPageBreak/>
        <w:t>高い状況であったことが明らかとなっている。</w:t>
      </w:r>
    </w:p>
    <w:p w14:paraId="1070CBF0" w14:textId="7BD794DA" w:rsidR="00A07042" w:rsidRPr="005D76B0" w:rsidRDefault="00E9707F" w:rsidP="00C85FBD">
      <w:pPr>
        <w:pStyle w:val="25"/>
      </w:pPr>
      <w:r w:rsidRPr="005D76B0">
        <w:rPr>
          <w:rFonts w:hint="eastAsia"/>
        </w:rPr>
        <w:t>能登半島地震については、東日本大震災以降最大規模の被害が生じていることに加え、上記のとおり、災害からの復旧や生活再建が様々な事情から停滞していることからすれば、同地震に関しても同様の特例法を制定し、法テラスによる支援を継続すべきである</w:t>
      </w:r>
      <w:r w:rsidR="00F23C33" w:rsidRPr="005D76B0">
        <w:rPr>
          <w:rFonts w:hint="eastAsia"/>
        </w:rPr>
        <w:t>。</w:t>
      </w:r>
    </w:p>
    <w:p w14:paraId="74E5EF45" w14:textId="4DEB9B50" w:rsidR="00F03BE0" w:rsidRPr="005D76B0" w:rsidRDefault="00DA2E05" w:rsidP="002F3174">
      <w:pPr>
        <w:pStyle w:val="1"/>
      </w:pPr>
      <w:r w:rsidRPr="005D76B0">
        <w:rPr>
          <w:rFonts w:hint="eastAsia"/>
        </w:rPr>
        <w:t xml:space="preserve">　</w:t>
      </w:r>
      <w:r w:rsidR="00C85499" w:rsidRPr="005D76B0">
        <w:rPr>
          <w:rFonts w:hint="eastAsia"/>
        </w:rPr>
        <w:t>また</w:t>
      </w:r>
      <w:r w:rsidR="00F03BE0" w:rsidRPr="005D76B0">
        <w:rPr>
          <w:rFonts w:hint="eastAsia"/>
        </w:rPr>
        <w:t>、今後も確実に生じる被災地における法律相談ニーズに十分に応えるため、</w:t>
      </w:r>
      <w:r w:rsidR="00F03FCD" w:rsidRPr="005D76B0">
        <w:rPr>
          <w:rFonts w:hint="eastAsia"/>
        </w:rPr>
        <w:t>）第３０条第１項第４号を改正し</w:t>
      </w:r>
      <w:r w:rsidR="005D76B0" w:rsidRPr="005D76B0">
        <w:rPr>
          <w:rFonts w:hint="eastAsia"/>
        </w:rPr>
        <w:t>、</w:t>
      </w:r>
      <w:r w:rsidR="00ED2F44" w:rsidRPr="005D76B0">
        <w:rPr>
          <w:rFonts w:hint="eastAsia"/>
        </w:rPr>
        <w:t>法テラスによる同号の法律相談の実施期間の上限を、現在の１年から大幅に伸長するとともに、実施期間が上限に達した場合でも、政府の決定により、さらに</w:t>
      </w:r>
      <w:r w:rsidR="00F03BE0" w:rsidRPr="005D76B0">
        <w:rPr>
          <w:rFonts w:hint="eastAsia"/>
        </w:rPr>
        <w:t>柔軟に延長することを可能とし、令和７年１月１日以降も法テラスにおいて能登半島地震の被災者に対する資力を問わない無料法律相談の実施を可能とすべきである。</w:t>
      </w:r>
    </w:p>
    <w:p w14:paraId="23D9A869" w14:textId="30FFFF97" w:rsidR="00F03BE0" w:rsidRPr="005D76B0" w:rsidRDefault="00F03BE0" w:rsidP="00C85FBD">
      <w:pPr>
        <w:pStyle w:val="25"/>
      </w:pPr>
      <w:r w:rsidRPr="005D76B0">
        <w:rPr>
          <w:rFonts w:hint="eastAsia"/>
        </w:rPr>
        <w:t>この改正は、能登半島地震のみならず、今後発生する可能性がある大規模な自然災害への対応を考えても、必要な法改正である。</w:t>
      </w:r>
    </w:p>
    <w:p w14:paraId="775BA56A" w14:textId="339D1A13" w:rsidR="001E6D22" w:rsidRPr="005D76B0" w:rsidRDefault="00A81F08" w:rsidP="00C85FBD">
      <w:pPr>
        <w:pStyle w:val="1"/>
        <w:numPr>
          <w:ilvl w:val="0"/>
          <w:numId w:val="0"/>
        </w:numPr>
        <w:ind w:left="227"/>
        <w:jc w:val="right"/>
        <w:rPr>
          <w:lang w:eastAsia="zh-TW"/>
        </w:rPr>
      </w:pPr>
      <w:r w:rsidRPr="005D76B0">
        <w:rPr>
          <w:rFonts w:hint="eastAsia"/>
          <w:lang w:eastAsia="zh-TW"/>
        </w:rPr>
        <w:t>以</w:t>
      </w:r>
      <w:r w:rsidRPr="005D76B0">
        <w:rPr>
          <w:lang w:eastAsia="zh-TW"/>
        </w:rPr>
        <w:t xml:space="preserve"> 上</w:t>
      </w:r>
    </w:p>
    <w:p w14:paraId="58E1A4B2" w14:textId="77777777" w:rsidR="00FC0E89" w:rsidRPr="005D76B0" w:rsidRDefault="00FC0E89" w:rsidP="00FC0E89">
      <w:pPr>
        <w:pStyle w:val="aa"/>
        <w:rPr>
          <w:lang w:eastAsia="zh-TW"/>
        </w:rPr>
      </w:pPr>
    </w:p>
    <w:p w14:paraId="1022DBF1" w14:textId="3AD7AA0B" w:rsidR="00FC78A8" w:rsidRPr="005D76B0" w:rsidRDefault="00E74ECD" w:rsidP="00E74ECD">
      <w:pPr>
        <w:pStyle w:val="aa"/>
        <w:ind w:left="2520" w:firstLine="840"/>
        <w:rPr>
          <w:lang w:eastAsia="zh-TW"/>
        </w:rPr>
      </w:pPr>
      <w:r w:rsidRPr="005D76B0">
        <w:rPr>
          <w:rFonts w:hint="eastAsia"/>
          <w:lang w:eastAsia="zh-TW"/>
        </w:rPr>
        <w:t>２０２４</w:t>
      </w:r>
      <w:r w:rsidR="00FC0E89" w:rsidRPr="005D76B0">
        <w:rPr>
          <w:lang w:eastAsia="zh-TW"/>
        </w:rPr>
        <w:t>年(令和</w:t>
      </w:r>
      <w:r w:rsidRPr="005D76B0">
        <w:rPr>
          <w:rFonts w:hint="eastAsia"/>
          <w:lang w:eastAsia="zh-TW"/>
        </w:rPr>
        <w:t>６</w:t>
      </w:r>
      <w:r w:rsidR="00FC0E89" w:rsidRPr="005D76B0">
        <w:rPr>
          <w:lang w:eastAsia="zh-TW"/>
        </w:rPr>
        <w:t>年)</w:t>
      </w:r>
      <w:r w:rsidR="00B96E2A">
        <w:rPr>
          <w:rFonts w:hint="eastAsia"/>
          <w:lang w:eastAsia="zh-TW"/>
        </w:rPr>
        <w:t>１２</w:t>
      </w:r>
      <w:r w:rsidR="00FC0E89" w:rsidRPr="005D76B0">
        <w:rPr>
          <w:lang w:eastAsia="zh-TW"/>
        </w:rPr>
        <w:t>月</w:t>
      </w:r>
      <w:r w:rsidR="00B96E2A">
        <w:rPr>
          <w:rFonts w:hint="eastAsia"/>
          <w:lang w:eastAsia="zh-TW"/>
        </w:rPr>
        <w:t>１８</w:t>
      </w:r>
      <w:r w:rsidR="00FC0E89" w:rsidRPr="005D76B0">
        <w:rPr>
          <w:lang w:eastAsia="zh-TW"/>
        </w:rPr>
        <w:t>日</w:t>
      </w:r>
    </w:p>
    <w:p w14:paraId="14217B92" w14:textId="1CEEAB36" w:rsidR="00FC0E89" w:rsidRPr="005D76B0" w:rsidRDefault="00E74ECD" w:rsidP="00E74ECD">
      <w:pPr>
        <w:pStyle w:val="aa"/>
        <w:ind w:left="2520" w:firstLineChars="600" w:firstLine="1440"/>
        <w:rPr>
          <w:lang w:eastAsia="zh-TW"/>
        </w:rPr>
      </w:pPr>
      <w:r w:rsidRPr="005D76B0">
        <w:rPr>
          <w:rFonts w:hint="eastAsia"/>
          <w:lang w:eastAsia="zh-TW"/>
        </w:rPr>
        <w:t>高知</w:t>
      </w:r>
      <w:r w:rsidR="00FC0E89" w:rsidRPr="005D76B0">
        <w:rPr>
          <w:rFonts w:hint="eastAsia"/>
          <w:lang w:eastAsia="zh-TW"/>
        </w:rPr>
        <w:t>弁護士会</w:t>
      </w:r>
    </w:p>
    <w:p w14:paraId="19E1877C" w14:textId="36EEC792" w:rsidR="0016765E" w:rsidRPr="005D76B0" w:rsidRDefault="00FC0E89" w:rsidP="005D76B0">
      <w:pPr>
        <w:pStyle w:val="aa"/>
        <w:ind w:left="2520" w:firstLineChars="600" w:firstLine="1440"/>
        <w:rPr>
          <w:lang w:eastAsia="zh-TW"/>
        </w:rPr>
      </w:pPr>
      <w:r w:rsidRPr="005D76B0">
        <w:rPr>
          <w:rFonts w:hint="eastAsia"/>
          <w:lang w:eastAsia="zh-TW"/>
        </w:rPr>
        <w:t>会長</w:t>
      </w:r>
      <w:r w:rsidR="003D3CE9" w:rsidRPr="005D76B0">
        <w:rPr>
          <w:rFonts w:hint="eastAsia"/>
          <w:lang w:eastAsia="zh-TW"/>
        </w:rPr>
        <w:t xml:space="preserve">　</w:t>
      </w:r>
      <w:r w:rsidR="00FC78A8" w:rsidRPr="005D76B0">
        <w:rPr>
          <w:rFonts w:hint="eastAsia"/>
          <w:lang w:eastAsia="zh-TW"/>
        </w:rPr>
        <w:t>津</w:t>
      </w:r>
      <w:r w:rsidR="003D3CE9" w:rsidRPr="005D76B0">
        <w:rPr>
          <w:rFonts w:hint="eastAsia"/>
          <w:lang w:eastAsia="zh-TW"/>
        </w:rPr>
        <w:t xml:space="preserve">　　</w:t>
      </w:r>
      <w:r w:rsidR="00FC78A8" w:rsidRPr="005D76B0">
        <w:rPr>
          <w:rFonts w:hint="eastAsia"/>
          <w:lang w:eastAsia="zh-TW"/>
        </w:rPr>
        <w:t>田</w:t>
      </w:r>
      <w:r w:rsidR="003D3CE9" w:rsidRPr="005D76B0">
        <w:rPr>
          <w:rFonts w:hint="eastAsia"/>
          <w:lang w:eastAsia="zh-TW"/>
        </w:rPr>
        <w:t xml:space="preserve">　　</w:t>
      </w:r>
      <w:r w:rsidR="00FC78A8" w:rsidRPr="005D76B0">
        <w:rPr>
          <w:rFonts w:hint="eastAsia"/>
          <w:lang w:eastAsia="zh-TW"/>
        </w:rPr>
        <w:t>久</w:t>
      </w:r>
      <w:r w:rsidR="003D3CE9" w:rsidRPr="005D76B0">
        <w:rPr>
          <w:rFonts w:hint="eastAsia"/>
          <w:lang w:eastAsia="zh-TW"/>
        </w:rPr>
        <w:t xml:space="preserve">　　</w:t>
      </w:r>
      <w:r w:rsidR="00FC78A8" w:rsidRPr="005D76B0">
        <w:rPr>
          <w:rFonts w:hint="eastAsia"/>
          <w:lang w:eastAsia="zh-TW"/>
        </w:rPr>
        <w:t>敬</w:t>
      </w:r>
    </w:p>
    <w:sectPr w:rsidR="0016765E" w:rsidRPr="005D76B0" w:rsidSect="00321B40">
      <w:footerReference w:type="default" r:id="rId7"/>
      <w:pgSz w:w="11906" w:h="16838" w:code="9"/>
      <w:pgMar w:top="1985" w:right="1803" w:bottom="1701" w:left="1701"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EB04C" w14:textId="77777777" w:rsidR="008736B4" w:rsidRDefault="008736B4" w:rsidP="00FC0E89">
      <w:pPr>
        <w:spacing w:after="0" w:line="240" w:lineRule="auto"/>
      </w:pPr>
      <w:r>
        <w:separator/>
      </w:r>
    </w:p>
  </w:endnote>
  <w:endnote w:type="continuationSeparator" w:id="0">
    <w:p w14:paraId="5DC053D3" w14:textId="77777777" w:rsidR="008736B4" w:rsidRDefault="008736B4" w:rsidP="00FC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910545"/>
      <w:docPartObj>
        <w:docPartGallery w:val="Page Numbers (Bottom of Page)"/>
        <w:docPartUnique/>
      </w:docPartObj>
    </w:sdtPr>
    <w:sdtEndPr/>
    <w:sdtContent>
      <w:p w14:paraId="6E595B6F" w14:textId="55311080" w:rsidR="00FC0E89" w:rsidRDefault="00FC0E89">
        <w:pPr>
          <w:pStyle w:val="ad"/>
          <w:jc w:val="center"/>
        </w:pPr>
        <w:r>
          <w:fldChar w:fldCharType="begin"/>
        </w:r>
        <w:r>
          <w:instrText>PAGE   \* MERGEFORMAT</w:instrText>
        </w:r>
        <w:r>
          <w:fldChar w:fldCharType="separate"/>
        </w:r>
        <w:r>
          <w:rPr>
            <w:lang w:val="ja-JP"/>
          </w:rPr>
          <w:t>2</w:t>
        </w:r>
        <w:r>
          <w:fldChar w:fldCharType="end"/>
        </w:r>
      </w:p>
    </w:sdtContent>
  </w:sdt>
  <w:p w14:paraId="7A7C32E0" w14:textId="77777777" w:rsidR="00FC0E89" w:rsidRDefault="00FC0E8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FB8F5" w14:textId="77777777" w:rsidR="008736B4" w:rsidRDefault="008736B4" w:rsidP="00FC0E89">
      <w:pPr>
        <w:spacing w:after="0" w:line="240" w:lineRule="auto"/>
      </w:pPr>
      <w:r>
        <w:separator/>
      </w:r>
    </w:p>
  </w:footnote>
  <w:footnote w:type="continuationSeparator" w:id="0">
    <w:p w14:paraId="45108724" w14:textId="77777777" w:rsidR="008736B4" w:rsidRDefault="008736B4" w:rsidP="00FC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4776D"/>
    <w:multiLevelType w:val="hybridMultilevel"/>
    <w:tmpl w:val="A6F812D4"/>
    <w:lvl w:ilvl="0" w:tplc="0409000F">
      <w:start w:val="1"/>
      <w:numFmt w:val="decimal"/>
      <w:lvlText w:val="%1."/>
      <w:lvlJc w:val="left"/>
      <w:pPr>
        <w:ind w:left="1190" w:hanging="440"/>
      </w:p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 w15:restartNumberingAfterBreak="0">
    <w:nsid w:val="2D1D6A93"/>
    <w:multiLevelType w:val="multilevel"/>
    <w:tmpl w:val="0C9C2180"/>
    <w:lvl w:ilvl="0">
      <w:start w:val="1"/>
      <w:numFmt w:val="decimalFullWidth"/>
      <w:lvlText w:val="第%1"/>
      <w:lvlJc w:val="left"/>
      <w:pPr>
        <w:tabs>
          <w:tab w:val="num" w:pos="340"/>
        </w:tabs>
        <w:ind w:left="510" w:hanging="510"/>
      </w:pPr>
      <w:rPr>
        <w:rFonts w:hint="eastAsia"/>
      </w:rPr>
    </w:lvl>
    <w:lvl w:ilvl="1">
      <w:start w:val="1"/>
      <w:numFmt w:val="decimalFullWidth"/>
      <w:pStyle w:val="1"/>
      <w:suff w:val="nothing"/>
      <w:lvlText w:val="%2"/>
      <w:lvlJc w:val="left"/>
      <w:pPr>
        <w:ind w:left="510" w:hanging="283"/>
      </w:pPr>
      <w:rPr>
        <w:rFonts w:hint="eastAsia"/>
      </w:rPr>
    </w:lvl>
    <w:lvl w:ilvl="2">
      <w:start w:val="1"/>
      <w:numFmt w:val="decimal"/>
      <w:suff w:val="nothing"/>
      <w:lvlText w:val="(%3)"/>
      <w:lvlJc w:val="left"/>
      <w:pPr>
        <w:ind w:left="510" w:hanging="283"/>
      </w:pPr>
      <w:rPr>
        <w:rFonts w:hint="eastAsia"/>
      </w:rPr>
    </w:lvl>
    <w:lvl w:ilvl="3">
      <w:start w:val="1"/>
      <w:numFmt w:val="aiueoFullWidth"/>
      <w:suff w:val="nothing"/>
      <w:lvlText w:val="%4"/>
      <w:lvlJc w:val="left"/>
      <w:pPr>
        <w:ind w:left="794" w:hanging="284"/>
      </w:pPr>
      <w:rPr>
        <w:rFonts w:hint="eastAsia"/>
      </w:rPr>
    </w:lvl>
    <w:lvl w:ilvl="4">
      <w:start w:val="1"/>
      <w:numFmt w:val="aiueo"/>
      <w:suff w:val="nothing"/>
      <w:lvlText w:val="(%5)"/>
      <w:lvlJc w:val="left"/>
      <w:pPr>
        <w:ind w:left="1077" w:hanging="34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A40039F"/>
    <w:multiLevelType w:val="hybridMultilevel"/>
    <w:tmpl w:val="8D92A906"/>
    <w:lvl w:ilvl="0" w:tplc="57A4AB00">
      <w:start w:val="1"/>
      <w:numFmt w:val="decimal"/>
      <w:lvlText w:val="(%1)"/>
      <w:lvlJc w:val="left"/>
      <w:pPr>
        <w:ind w:left="600" w:hanging="48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707754513">
    <w:abstractNumId w:val="1"/>
  </w:num>
  <w:num w:numId="2" w16cid:durableId="966619778">
    <w:abstractNumId w:val="2"/>
  </w:num>
  <w:num w:numId="3" w16cid:durableId="69318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89"/>
    <w:rsid w:val="00012D9E"/>
    <w:rsid w:val="00015BD8"/>
    <w:rsid w:val="00016578"/>
    <w:rsid w:val="00042176"/>
    <w:rsid w:val="00084114"/>
    <w:rsid w:val="000A6929"/>
    <w:rsid w:val="000E1503"/>
    <w:rsid w:val="000E408F"/>
    <w:rsid w:val="00111496"/>
    <w:rsid w:val="00137526"/>
    <w:rsid w:val="0016765E"/>
    <w:rsid w:val="00172769"/>
    <w:rsid w:val="00173CFE"/>
    <w:rsid w:val="001B5CC0"/>
    <w:rsid w:val="001D081F"/>
    <w:rsid w:val="001E6D22"/>
    <w:rsid w:val="001E7006"/>
    <w:rsid w:val="00200B48"/>
    <w:rsid w:val="002150C9"/>
    <w:rsid w:val="00223ED8"/>
    <w:rsid w:val="00234084"/>
    <w:rsid w:val="00266288"/>
    <w:rsid w:val="00297CA2"/>
    <w:rsid w:val="002A6CF8"/>
    <w:rsid w:val="002F308F"/>
    <w:rsid w:val="002F3174"/>
    <w:rsid w:val="00321B40"/>
    <w:rsid w:val="00342132"/>
    <w:rsid w:val="00377213"/>
    <w:rsid w:val="003B112D"/>
    <w:rsid w:val="003C3212"/>
    <w:rsid w:val="003D3CE9"/>
    <w:rsid w:val="003E1718"/>
    <w:rsid w:val="003E40EF"/>
    <w:rsid w:val="00414E2A"/>
    <w:rsid w:val="00417489"/>
    <w:rsid w:val="0042088C"/>
    <w:rsid w:val="00484EBA"/>
    <w:rsid w:val="004B3F1E"/>
    <w:rsid w:val="004D3C02"/>
    <w:rsid w:val="004E265C"/>
    <w:rsid w:val="004F1660"/>
    <w:rsid w:val="00504BA2"/>
    <w:rsid w:val="00525243"/>
    <w:rsid w:val="00591A56"/>
    <w:rsid w:val="005B6B2A"/>
    <w:rsid w:val="005D76B0"/>
    <w:rsid w:val="00605280"/>
    <w:rsid w:val="006147ED"/>
    <w:rsid w:val="00615695"/>
    <w:rsid w:val="006418A7"/>
    <w:rsid w:val="00652A0A"/>
    <w:rsid w:val="00653A0C"/>
    <w:rsid w:val="0066201A"/>
    <w:rsid w:val="0068558C"/>
    <w:rsid w:val="006C42A0"/>
    <w:rsid w:val="006D1FC9"/>
    <w:rsid w:val="006E6BDC"/>
    <w:rsid w:val="00704D01"/>
    <w:rsid w:val="007C2605"/>
    <w:rsid w:val="00820C6B"/>
    <w:rsid w:val="008736B4"/>
    <w:rsid w:val="0089249D"/>
    <w:rsid w:val="008D71F9"/>
    <w:rsid w:val="008F1180"/>
    <w:rsid w:val="009110A1"/>
    <w:rsid w:val="00913304"/>
    <w:rsid w:val="009277FC"/>
    <w:rsid w:val="009411B9"/>
    <w:rsid w:val="00943BAC"/>
    <w:rsid w:val="009566EE"/>
    <w:rsid w:val="009A1E2F"/>
    <w:rsid w:val="009F6D3B"/>
    <w:rsid w:val="00A07042"/>
    <w:rsid w:val="00A33463"/>
    <w:rsid w:val="00A55627"/>
    <w:rsid w:val="00A81F08"/>
    <w:rsid w:val="00AD20CF"/>
    <w:rsid w:val="00B253FA"/>
    <w:rsid w:val="00B25D22"/>
    <w:rsid w:val="00B35CD8"/>
    <w:rsid w:val="00B81252"/>
    <w:rsid w:val="00B90436"/>
    <w:rsid w:val="00B96E2A"/>
    <w:rsid w:val="00BF1707"/>
    <w:rsid w:val="00C402FC"/>
    <w:rsid w:val="00C85499"/>
    <w:rsid w:val="00C85FBD"/>
    <w:rsid w:val="00CA62E7"/>
    <w:rsid w:val="00CA634C"/>
    <w:rsid w:val="00CC00E5"/>
    <w:rsid w:val="00CE69F4"/>
    <w:rsid w:val="00CF74C1"/>
    <w:rsid w:val="00CF75F5"/>
    <w:rsid w:val="00D01DB4"/>
    <w:rsid w:val="00D11793"/>
    <w:rsid w:val="00D13120"/>
    <w:rsid w:val="00D20ED1"/>
    <w:rsid w:val="00D25018"/>
    <w:rsid w:val="00D267FC"/>
    <w:rsid w:val="00D34093"/>
    <w:rsid w:val="00D66EAA"/>
    <w:rsid w:val="00D76C98"/>
    <w:rsid w:val="00D8679A"/>
    <w:rsid w:val="00D96106"/>
    <w:rsid w:val="00DA2E05"/>
    <w:rsid w:val="00DE2251"/>
    <w:rsid w:val="00DF635E"/>
    <w:rsid w:val="00E2650C"/>
    <w:rsid w:val="00E74ECD"/>
    <w:rsid w:val="00E809B1"/>
    <w:rsid w:val="00E9707F"/>
    <w:rsid w:val="00EB3BE3"/>
    <w:rsid w:val="00EC26A0"/>
    <w:rsid w:val="00ED2F44"/>
    <w:rsid w:val="00EE1385"/>
    <w:rsid w:val="00EF3DAC"/>
    <w:rsid w:val="00EF4635"/>
    <w:rsid w:val="00F03BE0"/>
    <w:rsid w:val="00F03FCD"/>
    <w:rsid w:val="00F12AFE"/>
    <w:rsid w:val="00F23C33"/>
    <w:rsid w:val="00F322F3"/>
    <w:rsid w:val="00F4454B"/>
    <w:rsid w:val="00F64F00"/>
    <w:rsid w:val="00F8439B"/>
    <w:rsid w:val="00FA6D14"/>
    <w:rsid w:val="00FC0E89"/>
    <w:rsid w:val="00FC78A8"/>
    <w:rsid w:val="00FD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167C4"/>
  <w15:chartTrackingRefBased/>
  <w15:docId w15:val="{E5476551-0BF0-492A-BFFD-7F528C2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0">
    <w:name w:val="heading 1"/>
    <w:basedOn w:val="a"/>
    <w:next w:val="a"/>
    <w:link w:val="11"/>
    <w:uiPriority w:val="9"/>
    <w:qFormat/>
    <w:rsid w:val="00FC0E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0E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0E8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C0E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0E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0E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0E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0E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0E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FC0E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0E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0E89"/>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C0E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0E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0E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0E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0E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0E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0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0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0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E89"/>
    <w:pPr>
      <w:spacing w:before="160"/>
      <w:jc w:val="center"/>
    </w:pPr>
    <w:rPr>
      <w:i/>
      <w:iCs/>
      <w:color w:val="404040" w:themeColor="text1" w:themeTint="BF"/>
    </w:rPr>
  </w:style>
  <w:style w:type="character" w:customStyle="1" w:styleId="a8">
    <w:name w:val="引用文 (文字)"/>
    <w:basedOn w:val="a0"/>
    <w:link w:val="a7"/>
    <w:uiPriority w:val="29"/>
    <w:rsid w:val="00FC0E89"/>
    <w:rPr>
      <w:i/>
      <w:iCs/>
      <w:color w:val="404040" w:themeColor="text1" w:themeTint="BF"/>
    </w:rPr>
  </w:style>
  <w:style w:type="paragraph" w:styleId="a9">
    <w:name w:val="List Paragraph"/>
    <w:basedOn w:val="a"/>
    <w:uiPriority w:val="34"/>
    <w:qFormat/>
    <w:rsid w:val="00FC0E89"/>
    <w:pPr>
      <w:ind w:left="720"/>
      <w:contextualSpacing/>
    </w:pPr>
  </w:style>
  <w:style w:type="character" w:styleId="21">
    <w:name w:val="Intense Emphasis"/>
    <w:basedOn w:val="a0"/>
    <w:uiPriority w:val="21"/>
    <w:qFormat/>
    <w:rsid w:val="00FC0E89"/>
    <w:rPr>
      <w:i/>
      <w:iCs/>
      <w:color w:val="0F4761" w:themeColor="accent1" w:themeShade="BF"/>
    </w:rPr>
  </w:style>
  <w:style w:type="paragraph" w:styleId="22">
    <w:name w:val="Intense Quote"/>
    <w:basedOn w:val="a"/>
    <w:next w:val="a"/>
    <w:link w:val="23"/>
    <w:uiPriority w:val="30"/>
    <w:qFormat/>
    <w:rsid w:val="00FC0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0E89"/>
    <w:rPr>
      <w:i/>
      <w:iCs/>
      <w:color w:val="0F4761" w:themeColor="accent1" w:themeShade="BF"/>
    </w:rPr>
  </w:style>
  <w:style w:type="character" w:styleId="24">
    <w:name w:val="Intense Reference"/>
    <w:basedOn w:val="a0"/>
    <w:uiPriority w:val="32"/>
    <w:qFormat/>
    <w:rsid w:val="00FC0E89"/>
    <w:rPr>
      <w:b/>
      <w:bCs/>
      <w:smallCaps/>
      <w:color w:val="0F4761" w:themeColor="accent1" w:themeShade="BF"/>
      <w:spacing w:val="5"/>
    </w:rPr>
  </w:style>
  <w:style w:type="paragraph" w:styleId="aa">
    <w:name w:val="No Spacing"/>
    <w:uiPriority w:val="1"/>
    <w:qFormat/>
    <w:rsid w:val="00FC0E89"/>
    <w:pPr>
      <w:widowControl w:val="0"/>
      <w:spacing w:after="0" w:line="240" w:lineRule="auto"/>
    </w:pPr>
  </w:style>
  <w:style w:type="paragraph" w:styleId="ab">
    <w:name w:val="header"/>
    <w:basedOn w:val="a"/>
    <w:link w:val="ac"/>
    <w:uiPriority w:val="99"/>
    <w:unhideWhenUsed/>
    <w:rsid w:val="00FC0E89"/>
    <w:pPr>
      <w:tabs>
        <w:tab w:val="center" w:pos="4252"/>
        <w:tab w:val="right" w:pos="8504"/>
      </w:tabs>
      <w:snapToGrid w:val="0"/>
    </w:pPr>
  </w:style>
  <w:style w:type="character" w:customStyle="1" w:styleId="ac">
    <w:name w:val="ヘッダー (文字)"/>
    <w:basedOn w:val="a0"/>
    <w:link w:val="ab"/>
    <w:uiPriority w:val="99"/>
    <w:rsid w:val="00FC0E89"/>
  </w:style>
  <w:style w:type="paragraph" w:styleId="ad">
    <w:name w:val="footer"/>
    <w:basedOn w:val="a"/>
    <w:link w:val="ae"/>
    <w:uiPriority w:val="99"/>
    <w:unhideWhenUsed/>
    <w:rsid w:val="00FC0E89"/>
    <w:pPr>
      <w:tabs>
        <w:tab w:val="center" w:pos="4252"/>
        <w:tab w:val="right" w:pos="8504"/>
      </w:tabs>
      <w:snapToGrid w:val="0"/>
    </w:pPr>
  </w:style>
  <w:style w:type="character" w:customStyle="1" w:styleId="ae">
    <w:name w:val="フッター (文字)"/>
    <w:basedOn w:val="a0"/>
    <w:link w:val="ad"/>
    <w:uiPriority w:val="99"/>
    <w:rsid w:val="00FC0E89"/>
  </w:style>
  <w:style w:type="paragraph" w:styleId="af">
    <w:name w:val="Revision"/>
    <w:hidden/>
    <w:uiPriority w:val="99"/>
    <w:semiHidden/>
    <w:rsid w:val="00D66EAA"/>
    <w:pPr>
      <w:spacing w:after="0" w:line="240" w:lineRule="auto"/>
    </w:pPr>
  </w:style>
  <w:style w:type="character" w:styleId="af0">
    <w:name w:val="annotation reference"/>
    <w:basedOn w:val="a0"/>
    <w:uiPriority w:val="99"/>
    <w:semiHidden/>
    <w:unhideWhenUsed/>
    <w:rsid w:val="009A1E2F"/>
    <w:rPr>
      <w:sz w:val="18"/>
      <w:szCs w:val="18"/>
    </w:rPr>
  </w:style>
  <w:style w:type="paragraph" w:styleId="af1">
    <w:name w:val="annotation text"/>
    <w:basedOn w:val="a"/>
    <w:link w:val="af2"/>
    <w:uiPriority w:val="99"/>
    <w:unhideWhenUsed/>
    <w:rsid w:val="009A1E2F"/>
  </w:style>
  <w:style w:type="character" w:customStyle="1" w:styleId="af2">
    <w:name w:val="コメント文字列 (文字)"/>
    <w:basedOn w:val="a0"/>
    <w:link w:val="af1"/>
    <w:uiPriority w:val="99"/>
    <w:rsid w:val="009A1E2F"/>
  </w:style>
  <w:style w:type="paragraph" w:styleId="af3">
    <w:name w:val="annotation subject"/>
    <w:basedOn w:val="af1"/>
    <w:next w:val="af1"/>
    <w:link w:val="af4"/>
    <w:uiPriority w:val="99"/>
    <w:semiHidden/>
    <w:unhideWhenUsed/>
    <w:rsid w:val="009A1E2F"/>
    <w:rPr>
      <w:b/>
      <w:bCs/>
    </w:rPr>
  </w:style>
  <w:style w:type="character" w:customStyle="1" w:styleId="af4">
    <w:name w:val="コメント内容 (文字)"/>
    <w:basedOn w:val="af2"/>
    <w:link w:val="af3"/>
    <w:uiPriority w:val="99"/>
    <w:semiHidden/>
    <w:rsid w:val="009A1E2F"/>
    <w:rPr>
      <w:b/>
      <w:bCs/>
    </w:rPr>
  </w:style>
  <w:style w:type="paragraph" w:customStyle="1" w:styleId="1">
    <w:name w:val="スタイル1"/>
    <w:basedOn w:val="aa"/>
    <w:qFormat/>
    <w:rsid w:val="00504BA2"/>
    <w:pPr>
      <w:numPr>
        <w:ilvl w:val="1"/>
        <w:numId w:val="1"/>
      </w:numPr>
    </w:pPr>
  </w:style>
  <w:style w:type="paragraph" w:customStyle="1" w:styleId="25">
    <w:name w:val="スタイル2"/>
    <w:basedOn w:val="aa"/>
    <w:qFormat/>
    <w:rsid w:val="00FA6D14"/>
    <w:pPr>
      <w:ind w:leftChars="200" w:left="48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3484</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尚吾 山本</dc:creator>
  <cp:keywords/>
  <dc:description/>
  <cp:lastModifiedBy>kochiben04</cp:lastModifiedBy>
  <cp:revision>2</cp:revision>
  <cp:lastPrinted>2024-12-18T04:40:00Z</cp:lastPrinted>
  <dcterms:created xsi:type="dcterms:W3CDTF">2024-12-19T05:40:00Z</dcterms:created>
  <dcterms:modified xsi:type="dcterms:W3CDTF">2024-12-19T05:40:00Z</dcterms:modified>
</cp:coreProperties>
</file>